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F23" w:rsidRPr="00906F23" w:rsidRDefault="00906F23" w:rsidP="00906F2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906F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Veřejná finanční podpora</w:t>
      </w:r>
      <w:r w:rsidR="00E030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r w:rsidRPr="00906F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z rozpočtu obce </w:t>
      </w:r>
    </w:p>
    <w:p w:rsidR="00906F23" w:rsidRPr="00906F23" w:rsidRDefault="00906F23" w:rsidP="00906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F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případě, že hodlá </w:t>
      </w:r>
      <w:r w:rsidRPr="00906F2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obec finančně podpořit</w:t>
      </w:r>
      <w:r w:rsidRPr="00906F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spolek</w:t>
      </w:r>
      <w:r w:rsidR="00E03065">
        <w:rPr>
          <w:rFonts w:ascii="Times New Roman" w:eastAsia="Times New Roman" w:hAnsi="Times New Roman" w:cs="Times New Roman"/>
          <w:sz w:val="24"/>
          <w:szCs w:val="24"/>
          <w:lang w:eastAsia="cs-CZ"/>
        </w:rPr>
        <w:t>, fyzickou osobu</w:t>
      </w:r>
      <w:r w:rsidRPr="00906F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 jiný subjekt působící v obci, vyvíjející činnost např. v oblasti kultury, sportu či v sociální oblasti, může takovému subjektu </w:t>
      </w:r>
      <w:r w:rsidRPr="00906F2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poskytnout dar či dotaci</w:t>
      </w:r>
      <w:r w:rsidRPr="00906F2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06F23" w:rsidRPr="00906F23" w:rsidRDefault="0081630F" w:rsidP="00906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906F23" w:rsidRPr="00906F23" w:rsidRDefault="00906F23" w:rsidP="00906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F2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 případě</w:t>
      </w:r>
      <w:r w:rsidRPr="00906F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06F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DARU</w:t>
      </w:r>
      <w:r w:rsidRPr="00906F23">
        <w:rPr>
          <w:rFonts w:ascii="Times New Roman" w:eastAsia="Times New Roman" w:hAnsi="Times New Roman" w:cs="Times New Roman"/>
          <w:sz w:val="24"/>
          <w:szCs w:val="24"/>
          <w:lang w:eastAsia="cs-CZ"/>
        </w:rPr>
        <w:t> uzavírá obec s příjemcem běžnou darovací smlouvu podle občanského zákoníku. I dar může být podle takové smlouvy účelově vázán.</w:t>
      </w:r>
    </w:p>
    <w:p w:rsidR="00906F23" w:rsidRPr="00906F23" w:rsidRDefault="00906F23" w:rsidP="00906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F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Dar lze poskytovat na základě žádosti</w:t>
      </w:r>
      <w:r w:rsidRPr="00906F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jejíž náležitosti nejsou </w:t>
      </w:r>
      <w:r w:rsidR="00585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zákonem </w:t>
      </w:r>
      <w:r w:rsidRPr="00906F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upraveny. </w:t>
      </w:r>
      <w:bookmarkStart w:id="0" w:name="_GoBack"/>
      <w:bookmarkEnd w:id="0"/>
      <w:r w:rsidRPr="00906F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Dary jsou poskytovány </w:t>
      </w:r>
      <w:r w:rsidR="005B19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zejména pro podporu akcí a činností, u kterých je zřejmý účel jejich využití (např. sociální služby, pravidelně se opakující </w:t>
      </w:r>
      <w:r w:rsidR="00E030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„tradiční“ </w:t>
      </w:r>
      <w:r w:rsidR="005B19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akce) a dále u drobných žádostí do 10 tis. Kč. </w:t>
      </w:r>
    </w:p>
    <w:p w:rsidR="00C134CA" w:rsidRDefault="00C134CA" w:rsidP="00906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4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Podle </w:t>
      </w:r>
      <w:r w:rsidRPr="00C134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§ 85 písm. b)</w:t>
      </w:r>
      <w:r w:rsidRPr="00C134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zákona č. 128/2000 Sb., obecní zřízení, náleží do </w:t>
      </w:r>
      <w:r w:rsidRPr="00C134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vyhrazené pravomoci zastupitelstva</w:t>
      </w:r>
      <w:r w:rsidRPr="00C134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rozhodovat o poskytování darů v hodnotě nad 20 000 Kč v jednom kalendářním roce. O poskytování darů v nižší hodnotě rozhoduje na základě § 102 odst. 3 zákona č. 128/2000 Sb., obecní zřízení, rada obce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906F23" w:rsidRPr="00906F23" w:rsidRDefault="0081630F" w:rsidP="00906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6" style="width:0;height:1.5pt" o:hralign="center" o:hrstd="t" o:hr="t" fillcolor="#a0a0a0" stroked="f"/>
        </w:pict>
      </w:r>
    </w:p>
    <w:p w:rsidR="00906F23" w:rsidRPr="00906F23" w:rsidRDefault="00906F23" w:rsidP="00906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F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DOTACI</w:t>
      </w:r>
      <w:r w:rsidRPr="00906F2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obec</w:t>
      </w:r>
      <w:r w:rsidRPr="00906F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poskytuje na základě „veřejnoprávní smlouvy“, jejíž náležitosti upravuje zákon č. 250/2000 Sb., o rozpočtových pravidlech územních rozpočtů. Tento zákon (a dále např. také zákon č. 320/2001 Sb., o finanční kontrole ve veřejné správě) upravuje další specifika tohoto smluvního vztahu, zejm. právo kontroly používání poskytnutých prostředků ze strany obce a oprávnění obce uložit příjemci odvod za porušení rozpočtové kázně. Ze zákona má tak obec účinnější nástroje jak kontrolovat využívání poskytnutých prostředků a vynucovat dodržování smlouvy oproti běžnému daru. Poskytování dotací dle těchto pravidel na místo darů také více odpovídá zásadám hospodárného nakládání s obecním majetkem.</w:t>
      </w:r>
    </w:p>
    <w:p w:rsidR="00906F23" w:rsidRPr="00906F23" w:rsidRDefault="00906F23" w:rsidP="00906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F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Dotaci lze poskytovat na základě žádosti</w:t>
      </w:r>
      <w:r w:rsidRPr="00906F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jejíž náležitosti rovněž zákon č. 250/2000 Sb. nově předepisuje. </w:t>
      </w:r>
      <w:r w:rsidRPr="00906F2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Zákon dále předpokládá, že obce zveřejní </w:t>
      </w:r>
      <w:r w:rsidR="00E030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pravidla</w:t>
      </w:r>
      <w:r w:rsidRPr="00906F2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poskytování dotací, a upravuje náležitosti s tím spojené.</w:t>
      </w:r>
      <w:r w:rsidRPr="00906F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1. 7. 2015 mají obce dále</w:t>
      </w:r>
      <w:r w:rsidRPr="00906F2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povinnost zveřejnit veřejnoprávní smlouvu o poskytnutí dotace</w:t>
      </w:r>
      <w:r w:rsidR="007014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(nad 50 000 Kč)</w:t>
      </w:r>
      <w:r w:rsidRPr="00906F2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její dodatky na své úřední desce způsobem umožňujícím dálkový přístup, a to do 30 dnů ode dne uzavření smlouvy nebo jejího dodatku.</w:t>
      </w:r>
      <w:r w:rsidR="007014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70146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Smlouva je takto zveřejněna následující 3 roky. </w:t>
      </w:r>
    </w:p>
    <w:p w:rsidR="00906F23" w:rsidRDefault="00906F23" w:rsidP="00906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F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Rozhodování o poskytování dotací v jednotlivém případě fyzickým nebo právnickým osobám a uzavření veřejnoprávních smluv o jejich poskytnutí je dle § 85 písm. c) zákona o </w:t>
      </w:r>
      <w:r w:rsidRPr="00906F2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vyhrazeno zastupitelstvu obce</w:t>
      </w:r>
      <w:r w:rsidR="007014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70146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případě částek nad 50 000 Kč</w:t>
      </w:r>
      <w:r w:rsidR="007014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resp. radě obce </w:t>
      </w:r>
      <w:r w:rsidR="0070146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případě částek pod 50 000 Kč</w:t>
      </w:r>
      <w:r w:rsidRPr="00906F2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03065" w:rsidRDefault="00E03065" w:rsidP="00906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 Černilov přijímá žádosti o dotace v průběhu roku. Ty jsou pak předloženy dle své výše k projednání zastupitelstvu nebo radě obce. </w:t>
      </w:r>
    </w:p>
    <w:p w:rsidR="00E03065" w:rsidRDefault="00E03065" w:rsidP="00906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03065" w:rsidRPr="00906F23" w:rsidRDefault="00E03065" w:rsidP="00906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95317" w:rsidRDefault="00095317" w:rsidP="00095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lastRenderedPageBreak/>
        <w:t xml:space="preserve">Příloha č. 1 - </w:t>
      </w:r>
      <w:r w:rsidRPr="00095317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Žádost o poskytnutí daru</w:t>
      </w:r>
      <w:r w:rsidR="00A36C80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 z rozpočtu obce Černilov</w:t>
      </w:r>
      <w:r w:rsidR="0081630F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 - formulář</w:t>
      </w:r>
    </w:p>
    <w:p w:rsidR="00B45E09" w:rsidRPr="00095317" w:rsidRDefault="00B45E09" w:rsidP="00095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Příloha č. 2 – Darovací smlouva - vzor</w:t>
      </w:r>
    </w:p>
    <w:p w:rsidR="00906F23" w:rsidRPr="00095317" w:rsidRDefault="00095317" w:rsidP="00906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Příloha č. </w:t>
      </w:r>
      <w:r w:rsidR="00B45E09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 - </w:t>
      </w:r>
      <w:hyperlink r:id="rId4" w:tgtFrame="_blank" w:history="1">
        <w:r w:rsidR="00505516" w:rsidRPr="00095317">
          <w:rPr>
            <w:rFonts w:ascii="Times New Roman" w:eastAsia="Times New Roman" w:hAnsi="Times New Roman" w:cs="Times New Roman"/>
            <w:color w:val="0070C0"/>
            <w:sz w:val="24"/>
            <w:szCs w:val="24"/>
            <w:lang w:eastAsia="cs-CZ"/>
          </w:rPr>
          <w:t>P</w:t>
        </w:r>
        <w:r w:rsidR="00906F23" w:rsidRPr="00095317">
          <w:rPr>
            <w:rFonts w:ascii="Times New Roman" w:eastAsia="Times New Roman" w:hAnsi="Times New Roman" w:cs="Times New Roman"/>
            <w:color w:val="0070C0"/>
            <w:sz w:val="24"/>
            <w:szCs w:val="24"/>
            <w:lang w:eastAsia="cs-CZ"/>
          </w:rPr>
          <w:t>ravidla pro poskytování dotací</w:t>
        </w:r>
      </w:hyperlink>
    </w:p>
    <w:p w:rsidR="00701463" w:rsidRPr="00095317" w:rsidRDefault="00906F23" w:rsidP="00906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  <w:r w:rsidRPr="00095317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Příloha č. </w:t>
      </w:r>
      <w:r w:rsidR="00B45E09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4</w:t>
      </w:r>
      <w:r w:rsidRPr="00095317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 </w:t>
      </w:r>
      <w:r w:rsidR="00701463" w:rsidRPr="00095317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- </w:t>
      </w:r>
      <w:hyperlink r:id="rId5" w:tgtFrame="_blank" w:history="1">
        <w:r w:rsidR="00701463" w:rsidRPr="00095317">
          <w:rPr>
            <w:rFonts w:ascii="Times New Roman" w:eastAsia="Times New Roman" w:hAnsi="Times New Roman" w:cs="Times New Roman"/>
            <w:color w:val="0070C0"/>
            <w:sz w:val="24"/>
            <w:szCs w:val="24"/>
            <w:lang w:eastAsia="cs-CZ"/>
          </w:rPr>
          <w:t>Žádost o poskytnutí individuální dotace z rozpočtu obce Černilov</w:t>
        </w:r>
      </w:hyperlink>
      <w:r w:rsidR="0081630F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 - formulář</w:t>
      </w:r>
    </w:p>
    <w:p w:rsidR="00701463" w:rsidRPr="00095317" w:rsidRDefault="00906F23" w:rsidP="00906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  <w:r w:rsidRPr="00095317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Příloha č. </w:t>
      </w:r>
      <w:r w:rsidR="00B45E09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5</w:t>
      </w:r>
      <w:r w:rsidR="00095317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 - </w:t>
      </w:r>
      <w:hyperlink r:id="rId6" w:history="1">
        <w:r w:rsidRPr="00095317">
          <w:rPr>
            <w:rFonts w:ascii="Times New Roman" w:eastAsia="Times New Roman" w:hAnsi="Times New Roman" w:cs="Times New Roman"/>
            <w:color w:val="0070C0"/>
            <w:sz w:val="24"/>
            <w:szCs w:val="24"/>
            <w:lang w:eastAsia="cs-CZ"/>
          </w:rPr>
          <w:t xml:space="preserve">Smlouva o poskytnutí </w:t>
        </w:r>
        <w:r w:rsidR="00095317">
          <w:rPr>
            <w:rFonts w:ascii="Times New Roman" w:eastAsia="Times New Roman" w:hAnsi="Times New Roman" w:cs="Times New Roman"/>
            <w:color w:val="0070C0"/>
            <w:sz w:val="24"/>
            <w:szCs w:val="24"/>
            <w:lang w:eastAsia="cs-CZ"/>
          </w:rPr>
          <w:t>dotace z rozpočtu obce Černilov</w:t>
        </w:r>
        <w:r w:rsidRPr="00095317">
          <w:rPr>
            <w:rFonts w:ascii="Times New Roman" w:eastAsia="Times New Roman" w:hAnsi="Times New Roman" w:cs="Times New Roman"/>
            <w:color w:val="0070C0"/>
            <w:sz w:val="24"/>
            <w:szCs w:val="24"/>
            <w:lang w:eastAsia="cs-CZ"/>
          </w:rPr>
          <w:t xml:space="preserve"> – vzor</w:t>
        </w:r>
      </w:hyperlink>
      <w:r w:rsidRPr="00095317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 </w:t>
      </w:r>
    </w:p>
    <w:p w:rsidR="00906F23" w:rsidRPr="00095317" w:rsidRDefault="00906F23" w:rsidP="00906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  <w:r w:rsidRPr="00095317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Příloha č. </w:t>
      </w:r>
      <w:r w:rsidR="00B45E09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6</w:t>
      </w:r>
      <w:r w:rsidR="00095317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 - </w:t>
      </w:r>
      <w:hyperlink r:id="rId7" w:history="1">
        <w:r w:rsidRPr="00095317">
          <w:rPr>
            <w:rFonts w:ascii="Times New Roman" w:eastAsia="Times New Roman" w:hAnsi="Times New Roman" w:cs="Times New Roman"/>
            <w:color w:val="0070C0"/>
            <w:sz w:val="24"/>
            <w:szCs w:val="24"/>
            <w:lang w:eastAsia="cs-CZ"/>
          </w:rPr>
          <w:t xml:space="preserve">Vyúčtování dotace z rozpočtu obce </w:t>
        </w:r>
        <w:r w:rsidR="00E03065" w:rsidRPr="00095317">
          <w:rPr>
            <w:rFonts w:ascii="Times New Roman" w:eastAsia="Times New Roman" w:hAnsi="Times New Roman" w:cs="Times New Roman"/>
            <w:color w:val="0070C0"/>
            <w:sz w:val="24"/>
            <w:szCs w:val="24"/>
            <w:lang w:eastAsia="cs-CZ"/>
          </w:rPr>
          <w:t>Černilov</w:t>
        </w:r>
      </w:hyperlink>
      <w:r w:rsidR="0081630F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 - formulář</w:t>
      </w:r>
    </w:p>
    <w:p w:rsidR="00701463" w:rsidRDefault="00701463" w:rsidP="00906F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Návrh k projednání na</w:t>
      </w:r>
      <w:r w:rsidR="00906F23" w:rsidRPr="00906F2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zastupitelstv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u</w:t>
      </w:r>
      <w:r w:rsidR="00906F23" w:rsidRPr="00906F2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Obce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Černilov</w:t>
      </w:r>
    </w:p>
    <w:p w:rsidR="005B1925" w:rsidRDefault="005B1925" w:rsidP="00906F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:rsidR="00906F23" w:rsidRPr="00906F23" w:rsidRDefault="00906F23" w:rsidP="00906F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F2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</w:p>
    <w:p w:rsidR="00906F23" w:rsidRPr="00906F23" w:rsidRDefault="00906F23" w:rsidP="00906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F2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“Zastupitelstvo </w:t>
      </w:r>
      <w:r w:rsidRPr="00906F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schvaluje statut a pravidla</w:t>
      </w:r>
      <w:r w:rsidRPr="00906F2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veřejné finanční podpory (dotace) z rozpočtu obce </w:t>
      </w:r>
      <w:r w:rsidR="0070146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Černilov</w:t>
      </w:r>
      <w:r w:rsidRPr="00906F2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které budou zveřejněny na adrese obce i elektronicky na webu obce – </w:t>
      </w:r>
      <w:r w:rsidR="00DD1A28" w:rsidRPr="00DD1A2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https://www.cernilov.cz/urad/dotace/dotace-z-rozpoctu-obce</w:t>
      </w:r>
      <w:r w:rsidRPr="00906F2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, kdy poskytování darů (peněžitých a věcných) a dotací včetně uzavření veřejnoprávních smluv je vyhrazeno zastupitelstvu obce</w:t>
      </w:r>
      <w:r w:rsidR="0050551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, resp. radě obce</w:t>
      </w:r>
      <w:r w:rsidRPr="00906F2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 Celkový objem finančních prostředků a rozdělení prostředků pro jednotlivé dotační oblasti schvaluje Zastupitelstvo obce v rámci schvalování rozpočtu obce pro příslušný kalendářní rok</w:t>
      </w:r>
      <w:r w:rsidR="0050551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  <w:r w:rsidR="005B192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“</w:t>
      </w:r>
      <w:r w:rsidRPr="00906F2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</w:p>
    <w:p w:rsidR="00A6253E" w:rsidRDefault="00A6253E"/>
    <w:sectPr w:rsidR="00A62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23"/>
    <w:rsid w:val="00095317"/>
    <w:rsid w:val="001D5D5A"/>
    <w:rsid w:val="00260D15"/>
    <w:rsid w:val="00505516"/>
    <w:rsid w:val="00585055"/>
    <w:rsid w:val="005B1925"/>
    <w:rsid w:val="00701463"/>
    <w:rsid w:val="0081630F"/>
    <w:rsid w:val="0090198D"/>
    <w:rsid w:val="00906F23"/>
    <w:rsid w:val="00A36C80"/>
    <w:rsid w:val="00A6253E"/>
    <w:rsid w:val="00B45E09"/>
    <w:rsid w:val="00C134CA"/>
    <w:rsid w:val="00DD1A28"/>
    <w:rsid w:val="00E0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21CC7E8B-735C-4E5E-A1FB-112F6B51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06F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06F2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0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06F23"/>
    <w:rPr>
      <w:b/>
      <w:bCs/>
    </w:rPr>
  </w:style>
  <w:style w:type="character" w:styleId="Zdraznn">
    <w:name w:val="Emphasis"/>
    <w:basedOn w:val="Standardnpsmoodstavce"/>
    <w:uiPriority w:val="20"/>
    <w:qFormat/>
    <w:rsid w:val="00906F23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906F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1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ertoltice.cz/upload/2017/01/Vy&#250;&#269;tov&#225;n&#237;-dotace-z-rozpo&#269;tu-obce-Pertoltice-pod-Ralskem-1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rtoltice.cz/upload/2017/01/Smlouva-o-poskytnut&#237;-ve&#345;ejn&#233;-finan&#269;n&#237;-podpory-vzor.doc" TargetMode="External"/><Relationship Id="rId5" Type="http://schemas.openxmlformats.org/officeDocument/2006/relationships/hyperlink" Target="https://pertoltice.cz/upload/2017/01/&#381;&#225;dost_2017.doc" TargetMode="External"/><Relationship Id="rId4" Type="http://schemas.openxmlformats.org/officeDocument/2006/relationships/hyperlink" Target="https://pertoltice.cz/upload/2017/01/Statut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583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Horakova</dc:creator>
  <cp:keywords/>
  <dc:description/>
  <cp:lastModifiedBy>Jana Horakova</cp:lastModifiedBy>
  <cp:revision>8</cp:revision>
  <dcterms:created xsi:type="dcterms:W3CDTF">2021-09-20T12:09:00Z</dcterms:created>
  <dcterms:modified xsi:type="dcterms:W3CDTF">2021-10-14T11:52:00Z</dcterms:modified>
</cp:coreProperties>
</file>